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E9E6" w14:textId="5A19E4E6" w:rsidR="001B4FBF" w:rsidRDefault="00000000" w:rsidP="00D02EB1">
      <w:pPr>
        <w:pStyle w:val="Heading1"/>
        <w:jc w:val="center"/>
      </w:pPr>
      <w:r>
        <w:t>Transforming Twelve Villages</w:t>
      </w:r>
    </w:p>
    <w:p w14:paraId="59A81B7B" w14:textId="2E50D633" w:rsidR="001B4FBF" w:rsidRDefault="00000000" w:rsidP="00FF3133">
      <w:pPr>
        <w:jc w:val="center"/>
      </w:pPr>
      <w:r>
        <w:t>Community-Led WASH, Disease Prevention, and Economic Resilience in Yumbe District, Uganda</w:t>
      </w:r>
      <w:r>
        <w:br/>
        <w:t>Rotary Global Grant GG2237714</w:t>
      </w:r>
      <w:r>
        <w:br/>
      </w:r>
    </w:p>
    <w:p w14:paraId="21333280" w14:textId="7E3F14E1" w:rsidR="001B4FBF" w:rsidRDefault="00000000">
      <w:r>
        <w:t>By WASH Cadre</w:t>
      </w:r>
      <w:r w:rsidR="00D02EB1">
        <w:t xml:space="preserve">/Ambassador </w:t>
      </w:r>
      <w:r>
        <w:t xml:space="preserve">Chris Roesel; WASH Ambassador PADG PP Royce Gloria </w:t>
      </w:r>
      <w:proofErr w:type="spellStart"/>
      <w:r>
        <w:t>Androa</w:t>
      </w:r>
      <w:proofErr w:type="spellEnd"/>
      <w:r>
        <w:t>; and Rotary Clubs of Arua, Yumbe, Florida, Kansas, and Missouri and their districts.</w:t>
      </w:r>
    </w:p>
    <w:p w14:paraId="35502A37" w14:textId="73290326" w:rsidR="001B4FBF" w:rsidRDefault="00000000" w:rsidP="00D02EB1">
      <w:r>
        <w:t xml:space="preserve">In </w:t>
      </w:r>
      <w:proofErr w:type="spellStart"/>
      <w:r>
        <w:t>Yumbe</w:t>
      </w:r>
      <w:proofErr w:type="spellEnd"/>
      <w:r>
        <w:t xml:space="preserve"> District—one of Uganda’s most underserved rural regions—Rotary is demonstrating how community-led development delivers lasting health, economic, and governance outcomes. Through Global Grant GG2237714, the Rotary Clubs of Arua and Yumbe, working with international partners, implemented an integrated package of water, sanitation, hygiene, safe drinking water, malaria prevention, and community governance across 12 rural villages, reaching approximately 18,000 people.</w:t>
      </w:r>
      <w:r>
        <w:br/>
      </w:r>
      <w:r>
        <w:br/>
        <w:t>Before implementation began, Rotarians conducted formal Rotary Community Assessments in every village, engaging LC1–LC3 leaders, women’s groups, youth, elders, and health volunteers. These consultations shaped village-by-village priorities, site selection, and governance arrangements—laying the foundation for strong ownership and sustainability.</w:t>
      </w:r>
      <w:r>
        <w:br/>
      </w:r>
      <w:r>
        <w:br/>
        <w:t>Working alongside trained village teams, the project delivered a comprehensive WASH and disease-prevention system: 575 household latrines with handwashing stations, 945 household nanofiber drinking-water filters with training, and 37 improved community wells. Thirty-seven Water User Committees (WUCs) were trained and are now responsible for operation, maintenance, and fee collection.</w:t>
      </w:r>
      <w:r>
        <w:br/>
      </w:r>
      <w:r>
        <w:br/>
        <w:t>Final baseline-to-endline evaluation results document substantial health gains. Under-five diarrhea prevalence declined from approximately 45–50% at baseline to 26% at endline. Malaria prevalence among children aged 2–5 years fell dramatically—from about 52% to 10.9%. Functional handwashing coverage more than doubled, reaching over 80% of households, while sanitation access reached 100%, eliminating households without latrines.</w:t>
      </w:r>
      <w:r>
        <w:br/>
      </w:r>
      <w:r>
        <w:br/>
        <w:t>Cross-analysis revealed that household water filtration provided the strongest protection against diarrhea. Under-five diarrhea prevalence was just 9.0% in households using filtered drinking water, compared with 33.7% among households relying on boiling alone—highlighting the critical role of safe, treated water even after sanitation access becomes universal.</w:t>
      </w:r>
      <w:r>
        <w:br/>
      </w:r>
      <w:r>
        <w:br/>
        <w:t>Improved water access also reduced time poverty. Average household time spent collecting water dropped from 2–3 hours per day to under one hour. Women and girls reported improved safety and reduced physical strain, with more time available for caregiving, schooling, and income-generating activities.</w:t>
      </w:r>
      <w:r>
        <w:br/>
      </w:r>
      <w:r>
        <w:br/>
      </w:r>
      <w:r>
        <w:lastRenderedPageBreak/>
        <w:t>Health and time savings translated directly into economic resilience. At endline, 85.5% of households reported investing savings in school fees, 66.9% in housing improvements, and more than half in productive assets or small businesses—evidence that improved health enabled long-term household investment rather than short-term coping.</w:t>
      </w:r>
      <w:r>
        <w:br/>
      </w:r>
      <w:r>
        <w:br/>
        <w:t>Qualitative interviews across all villages revealed a consistent “before-and-after” transformation. Women and youth now hold leadership roles in WUCs and hygiene committees, decision-making on water, sanitation, and household finances is shared, and communities organize and finance routine repairs locally—often through Village Savings and Loan Associations. Rather than waiting for external assistance, communities now solve problems themselves.</w:t>
      </w:r>
      <w:r>
        <w:br/>
      </w:r>
      <w:r>
        <w:br/>
        <w:t>GG2237714 demonstrates that integrated, community-governed WASH and disease-prevention systems can simultaneously deliver major child health gains, reduced time poverty, strong local leadership, and economic resilience. With ownership, financing, and governance embedded at the village level, the project offers a replicable model for rural transformation across Uganda and beyond.</w:t>
      </w:r>
      <w:r>
        <w:br/>
      </w:r>
      <w:r>
        <w:br/>
        <w:t>Pull Quotes</w:t>
      </w:r>
    </w:p>
    <w:p w14:paraId="5F7049EF" w14:textId="77777777" w:rsidR="001B4FBF" w:rsidRDefault="00000000">
      <w:r>
        <w:t>“Households using filtered drinking water had just 9% diarrhea prevalence, compared with 34% among those boiling alone.”</w:t>
      </w:r>
    </w:p>
    <w:p w14:paraId="71D13A60" w14:textId="77777777" w:rsidR="001B4FBF" w:rsidRDefault="00000000">
      <w:r>
        <w:t>“What once took women and girls hours each day now takes minutes—freeing time for school, income, and leadership.”</w:t>
      </w:r>
    </w:p>
    <w:p w14:paraId="02B96BF1" w14:textId="77777777" w:rsidR="001B4FBF" w:rsidRDefault="00000000">
      <w:r>
        <w:t>“Rather than waiting for outside help, communities now organize repairs, manage funds, and lead their own water systems.”</w:t>
      </w:r>
    </w:p>
    <w:p w14:paraId="1E6EA1CB" w14:textId="77777777" w:rsidR="001B4FBF" w:rsidRDefault="00000000">
      <w:pPr>
        <w:pStyle w:val="Heading2"/>
      </w:pPr>
      <w:r>
        <w:t>WASH in Yumbe: Impact Snapshot</w:t>
      </w:r>
    </w:p>
    <w:p w14:paraId="1541A6CB" w14:textId="77777777" w:rsidR="001B4FBF" w:rsidRDefault="00000000">
      <w:r>
        <w:t>• 12 villages reached (~18,000 people)</w:t>
      </w:r>
      <w:r>
        <w:br/>
        <w:t>• 575 household latrines and handwashing stations</w:t>
      </w:r>
      <w:r>
        <w:br/>
        <w:t>• 945 household water filters distributed</w:t>
      </w:r>
      <w:r>
        <w:br/>
        <w:t>• 37 improved wells completed</w:t>
      </w:r>
      <w:r>
        <w:br/>
        <w:t>• 100% sanitation access achieved</w:t>
      </w:r>
      <w:r>
        <w:br/>
        <w:t>• Under-five diarrhea reduced to 26%</w:t>
      </w:r>
      <w:r>
        <w:br/>
        <w:t>• Malaria (ages 2–5) reduced to 10.9%</w:t>
      </w:r>
      <w:r>
        <w:br/>
        <w:t>• Water collection time cut by more than half</w:t>
      </w:r>
      <w:r>
        <w:br/>
        <w:t>• Community-led maintenance through trained Water User Committees</w:t>
      </w:r>
    </w:p>
    <w:p w14:paraId="7B5425A3" w14:textId="4A106CC1" w:rsidR="00D02EB1" w:rsidRDefault="00D02EB1">
      <w:r>
        <w:t>Photos attached: Rotarians and team hand drilling one of 37 wells, Villagers pumping water from new well, Woman with her latrine and handwashing station, and Drinking water from one of 900+ water filters</w:t>
      </w:r>
    </w:p>
    <w:sectPr w:rsidR="00D02E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4666091">
    <w:abstractNumId w:val="8"/>
  </w:num>
  <w:num w:numId="2" w16cid:durableId="1785341158">
    <w:abstractNumId w:val="6"/>
  </w:num>
  <w:num w:numId="3" w16cid:durableId="1421485230">
    <w:abstractNumId w:val="5"/>
  </w:num>
  <w:num w:numId="4" w16cid:durableId="318313359">
    <w:abstractNumId w:val="4"/>
  </w:num>
  <w:num w:numId="5" w16cid:durableId="457066925">
    <w:abstractNumId w:val="7"/>
  </w:num>
  <w:num w:numId="6" w16cid:durableId="1210341382">
    <w:abstractNumId w:val="3"/>
  </w:num>
  <w:num w:numId="7" w16cid:durableId="1970937968">
    <w:abstractNumId w:val="2"/>
  </w:num>
  <w:num w:numId="8" w16cid:durableId="720059962">
    <w:abstractNumId w:val="1"/>
  </w:num>
  <w:num w:numId="9" w16cid:durableId="60215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4C0"/>
    <w:rsid w:val="0015074B"/>
    <w:rsid w:val="001B4FBF"/>
    <w:rsid w:val="0029639D"/>
    <w:rsid w:val="00326F90"/>
    <w:rsid w:val="00470A0E"/>
    <w:rsid w:val="00AA1D8D"/>
    <w:rsid w:val="00B47730"/>
    <w:rsid w:val="00CB0664"/>
    <w:rsid w:val="00D02EB1"/>
    <w:rsid w:val="00FC693F"/>
    <w:rsid w:val="00FF3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7A9582"/>
  <w14:defaultImageDpi w14:val="300"/>
  <w15:docId w15:val="{822D9291-98F8-4144-B83A-43FE296D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Roesel</cp:lastModifiedBy>
  <cp:revision>2</cp:revision>
  <dcterms:created xsi:type="dcterms:W3CDTF">2025-12-22T14:17:00Z</dcterms:created>
  <dcterms:modified xsi:type="dcterms:W3CDTF">2025-12-22T14:17:00Z</dcterms:modified>
  <cp:category/>
</cp:coreProperties>
</file>