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E4AD" w14:textId="77777777" w:rsidR="00DD4062" w:rsidRDefault="00000000" w:rsidP="007A7B3D">
      <w:pPr>
        <w:pStyle w:val="Heading1"/>
        <w:jc w:val="center"/>
      </w:pPr>
      <w:r>
        <w:t>Why sanitation alone won’t end diarrheal disease</w:t>
      </w:r>
    </w:p>
    <w:p w14:paraId="24728A34" w14:textId="77777777" w:rsidR="00DD4062" w:rsidRDefault="00000000">
      <w:r>
        <w:t>For decades, global WASH policy has treated sanitation as the finish line. Once every household has a latrine, diarrheal disease should largely disappear — or so the assumption goes. That assumption is wrong, and continuing to fund WASH programs around it risks locking in preventable child illness.</w:t>
      </w:r>
    </w:p>
    <w:p w14:paraId="592CC00F" w14:textId="77777777" w:rsidR="00DD4062" w:rsidRDefault="00000000">
      <w:r>
        <w:t>In 12 rural villages in Yumbe District, northwestern Uganda, communities achieved what many programs never do: 100% household sanitation coverage. Every household built and used a latrine with a handwashing station. Water access improved through 37 new community wells. Local governance systems were embedded through trained Water User Committees and Village Savings and Loan Associations.</w:t>
      </w:r>
    </w:p>
    <w:p w14:paraId="24D0F11E" w14:textId="77777777" w:rsidR="00DD4062" w:rsidRDefault="00000000">
      <w:r>
        <w:t>By conventional metrics, this should have been a public health success story. Yet even after sanitation became universal, diarrheal disease persisted.</w:t>
      </w:r>
    </w:p>
    <w:p w14:paraId="7EBED46D" w14:textId="77777777" w:rsidR="00DD4062" w:rsidRDefault="00000000">
      <w:r>
        <w:t>What finally closed the gap was not more latrines, but how households treated their drinking water.</w:t>
      </w:r>
    </w:p>
    <w:p w14:paraId="79E85334" w14:textId="77777777" w:rsidR="00DD4062" w:rsidRDefault="00000000">
      <w:r>
        <w:t>Between 2024 and 2025, communities implemented an integrated package combining infrastructure, behavior change, and governance: 575 household latrines with handwashing stations; 945 household water filter installations with training; 37 community wells serving approximately 18,000 people; and 37 Water User Committees managing operations and maintenance.</w:t>
      </w:r>
    </w:p>
    <w:p w14:paraId="60CCEA99" w14:textId="77777777" w:rsidR="00DD4062" w:rsidRDefault="00000000">
      <w:r>
        <w:t>Baseline and endline household surveys were paired with qualitative interviews with women, youth, community leaders, and health volunteers. Child-weighted indicators were used for malaria (ages 2–5) and diarrhea (under five), ensuring results reflected actual disease burden rather than household averages.</w:t>
      </w:r>
    </w:p>
    <w:p w14:paraId="3050E166" w14:textId="77777777" w:rsidR="00DD4062" w:rsidRDefault="00000000">
      <w:r>
        <w:t>Headline results were strong. Under-five diarrhea declined from roughly 45–50% at baseline to 26% at endline. Malaria prevalence among children aged 2–5 dropped from approximately 52% to 10.9%. Average household water collection time fell from 2–3 hours per day to under one hour.</w:t>
      </w:r>
    </w:p>
    <w:p w14:paraId="29E3DC86" w14:textId="77777777" w:rsidR="00DD4062" w:rsidRDefault="00000000">
      <w:r>
        <w:t>But the most important insight emerged only after sanitation targets were already met.</w:t>
      </w:r>
    </w:p>
    <w:p w14:paraId="258FCBAF" w14:textId="77777777" w:rsidR="00DD4062" w:rsidRDefault="00000000">
      <w:r>
        <w:t>At endline, sanitation coverage was universal and functional handwashing exceeded 80%. Environmental contamination should have been largely controlled. Yet when diarrheal outcomes were analyzed by household drinking-water treatment method, the difference was stark.</w:t>
      </w:r>
    </w:p>
    <w:p w14:paraId="1885CB99" w14:textId="77777777" w:rsidR="00DD4062" w:rsidRDefault="00000000">
      <w:r>
        <w:t>Households using water filters recorded just 9.0% under-five diarrhea, compared with 33.7% among households relying on boiling alone — nearly a fourfold difference in communities that had already met every major sanitation benchmark.</w:t>
      </w:r>
    </w:p>
    <w:p w14:paraId="5FE069F2" w14:textId="77777777" w:rsidR="00DD4062" w:rsidRDefault="00000000">
      <w:r>
        <w:lastRenderedPageBreak/>
        <w:t>Boiling water is often promoted as a low-cost solution. In real-world conditions, it is unreliable. Fuel costs fluctuate. Time is scarce. Water is boiled inconsistently or re-contaminated during storage. The result is partial protection at best.</w:t>
      </w:r>
    </w:p>
    <w:p w14:paraId="3F4D600D" w14:textId="77777777" w:rsidR="00DD4062" w:rsidRDefault="00000000">
      <w:r>
        <w:t>Filtration, by contrast, proved to be a set-and-forget intervention. Once installed and understood, it removed pathogens reliably without requiring daily behavior under conditions of poverty and competing demands.</w:t>
      </w:r>
    </w:p>
    <w:p w14:paraId="166AA539" w14:textId="77777777" w:rsidR="00DD4062" w:rsidRDefault="00000000">
      <w:r>
        <w:t>Reduced illness and time poverty translated directly into economic gains. Households reinvested savings from fewer medical expenses and reduced water collection into school fees, housing improvements, productive assets, small businesses, and agriculture — clear markers of human capital formation and resilience.</w:t>
      </w:r>
    </w:p>
    <w:p w14:paraId="14512EA9" w14:textId="77777777" w:rsidR="00DD4062" w:rsidRDefault="00000000">
      <w:r>
        <w:t>These gains did not sustain themselves through hardware alone. Governance mattered. Water User Committees managed operations and repairs. Village Savings and Loan Associations financed maintenance and emergencies. Women and youth held visible leadership roles as decision-makers and implementers.</w:t>
      </w:r>
    </w:p>
    <w:p w14:paraId="0977D0A8" w14:textId="77777777" w:rsidR="00DD4062" w:rsidRDefault="00000000">
      <w:r>
        <w:t>Across villages, respondents described the same shift: communities no longer wait for outside actors to fix problems. They organize repairs, manage funds, and hold each other accountable.</w:t>
      </w:r>
    </w:p>
    <w:p w14:paraId="548C668A" w14:textId="77777777" w:rsidR="00DD4062" w:rsidRDefault="00000000">
      <w:r>
        <w:t>The policy implications are straightforward and overdue.</w:t>
      </w:r>
    </w:p>
    <w:p w14:paraId="2946AE1A" w14:textId="77777777" w:rsidR="00DD4062" w:rsidRDefault="00000000">
      <w:r>
        <w:t>Policy ask #1: Stop treating sanitation coverage as an endpoint. Donors and governments should require safe drinking-water outcomes — not just latrine counts — as core success metrics. Universal sanitation without water quality interventions creates a dangerous illusion of success.</w:t>
      </w:r>
    </w:p>
    <w:p w14:paraId="1791D97D" w14:textId="77777777" w:rsidR="00DD4062" w:rsidRDefault="00000000">
      <w:r>
        <w:t>Policy ask #2: Fund household-level water treatment as essential infrastructure. Filtration should be budgeted alongside latrines and wells, not treated as an optional add-on. In real-world conditions, it delivers far more consistent child-health protection than boiling at modest per-household cost.</w:t>
      </w:r>
    </w:p>
    <w:p w14:paraId="5151532C" w14:textId="77777777" w:rsidR="00DD4062" w:rsidRDefault="00000000">
      <w:r>
        <w:t>The global push for universal sanitation is necessary — but it is not sufficient. Declaring victory once latrine coverage reaches 100% risks leaving children exposed to preventable disease.</w:t>
      </w:r>
    </w:p>
    <w:p w14:paraId="37F092C1" w14:textId="77777777" w:rsidR="00DD4062" w:rsidRDefault="00000000">
      <w:r>
        <w:t>Sanitation opens the door. Clean water finishes the job.</w:t>
      </w:r>
    </w:p>
    <w:sectPr w:rsidR="00DD40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9425637">
    <w:abstractNumId w:val="8"/>
  </w:num>
  <w:num w:numId="2" w16cid:durableId="1363937202">
    <w:abstractNumId w:val="6"/>
  </w:num>
  <w:num w:numId="3" w16cid:durableId="1052846540">
    <w:abstractNumId w:val="5"/>
  </w:num>
  <w:num w:numId="4" w16cid:durableId="2115325546">
    <w:abstractNumId w:val="4"/>
  </w:num>
  <w:num w:numId="5" w16cid:durableId="1021207283">
    <w:abstractNumId w:val="7"/>
  </w:num>
  <w:num w:numId="6" w16cid:durableId="849443974">
    <w:abstractNumId w:val="3"/>
  </w:num>
  <w:num w:numId="7" w16cid:durableId="1066106651">
    <w:abstractNumId w:val="2"/>
  </w:num>
  <w:num w:numId="8" w16cid:durableId="380978069">
    <w:abstractNumId w:val="1"/>
  </w:num>
  <w:num w:numId="9" w16cid:durableId="15904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4C0"/>
    <w:rsid w:val="0015074B"/>
    <w:rsid w:val="0029639D"/>
    <w:rsid w:val="00326F90"/>
    <w:rsid w:val="007A7B3D"/>
    <w:rsid w:val="00AA1D8D"/>
    <w:rsid w:val="00B47730"/>
    <w:rsid w:val="00CB0664"/>
    <w:rsid w:val="00DD40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9D312"/>
  <w14:defaultImageDpi w14:val="300"/>
  <w15:docId w15:val="{822D9291-98F8-4144-B83A-43FE296D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Roesel</cp:lastModifiedBy>
  <cp:revision>2</cp:revision>
  <dcterms:created xsi:type="dcterms:W3CDTF">2025-12-22T14:45:00Z</dcterms:created>
  <dcterms:modified xsi:type="dcterms:W3CDTF">2025-12-22T14:45:00Z</dcterms:modified>
  <cp:category/>
</cp:coreProperties>
</file>